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2E" w:rsidRDefault="00970D3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s1026" type="#_x0000_t75" style="position:absolute;left:0;text-align:left;margin-left:216.9pt;margin-top:0;width:34pt;height:50.7pt;z-index:2;visibility:visible;mso-wrap-distance-left:0;mso-wrap-distance-right:0" o:allowincell="f">
            <v:imagedata r:id="rId8" o:title="" cropbottom="16329f" embosscolor="white"/>
            <w10:wrap type="topAndBottom"/>
          </v:shape>
          <o:OLEObject Type="Embed" ProgID="PBrush" ShapeID="1027" DrawAspect="Content" ObjectID="_1696660802" r:id="rId9"/>
        </w:pict>
      </w:r>
    </w:p>
    <w:p w:rsidR="006F302E" w:rsidRDefault="0022341F">
      <w:pPr>
        <w:pStyle w:val="1"/>
      </w:pPr>
      <w:r>
        <w:t>БЕРЕЗАНСЬКА МІСЬКА РАДА</w:t>
      </w:r>
    </w:p>
    <w:p w:rsidR="006F302E" w:rsidRDefault="0022341F">
      <w:pPr>
        <w:pStyle w:val="1"/>
        <w:rPr>
          <w:sz w:val="32"/>
        </w:rPr>
      </w:pPr>
      <w:r>
        <w:t>КИЇВСЬКОЇ ОБЛАСТІ</w:t>
      </w:r>
    </w:p>
    <w:p w:rsidR="006F302E" w:rsidRDefault="006F302E">
      <w:pPr>
        <w:pStyle w:val="1"/>
        <w:rPr>
          <w:sz w:val="16"/>
        </w:rPr>
      </w:pPr>
    </w:p>
    <w:p w:rsidR="006F302E" w:rsidRDefault="0022341F">
      <w:pPr>
        <w:pStyle w:val="1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(восьме скликання)</w:t>
      </w:r>
    </w:p>
    <w:p w:rsidR="006F302E" w:rsidRDefault="006F302E">
      <w:pPr>
        <w:pStyle w:val="1"/>
        <w:rPr>
          <w:spacing w:val="40"/>
          <w:sz w:val="20"/>
          <w:lang w:val="uk-UA"/>
        </w:rPr>
      </w:pPr>
    </w:p>
    <w:p w:rsidR="006F302E" w:rsidRDefault="0022341F">
      <w:pPr>
        <w:pStyle w:val="1"/>
        <w:rPr>
          <w:spacing w:val="40"/>
          <w:sz w:val="36"/>
          <w:szCs w:val="36"/>
          <w:lang w:val="uk-UA"/>
        </w:rPr>
      </w:pPr>
      <w:proofErr w:type="gramStart"/>
      <w:r w:rsidRPr="00960650">
        <w:rPr>
          <w:spacing w:val="40"/>
          <w:sz w:val="32"/>
          <w:szCs w:val="32"/>
        </w:rPr>
        <w:t>Р</w:t>
      </w:r>
      <w:proofErr w:type="gramEnd"/>
      <w:r w:rsidRPr="00960650">
        <w:rPr>
          <w:spacing w:val="40"/>
          <w:sz w:val="32"/>
          <w:szCs w:val="32"/>
          <w:lang w:val="uk-UA"/>
        </w:rPr>
        <w:t>ІШЕННЯ</w:t>
      </w:r>
    </w:p>
    <w:p w:rsidR="006F302E" w:rsidRDefault="006F302E">
      <w:pPr>
        <w:jc w:val="center"/>
        <w:rPr>
          <w:sz w:val="28"/>
          <w:lang w:val="uk-UA"/>
        </w:rPr>
      </w:pPr>
    </w:p>
    <w:p w:rsidR="006F302E" w:rsidRDefault="002234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внесення змін до рішення Березанської міської ради </w:t>
      </w:r>
    </w:p>
    <w:p w:rsidR="006F302E" w:rsidRDefault="0022341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10.06.2021 № 236-17-</w:t>
      </w:r>
      <w:r>
        <w:rPr>
          <w:b/>
          <w:sz w:val="28"/>
          <w:szCs w:val="28"/>
          <w:lang w:val="en-US"/>
        </w:rPr>
        <w:t>VIII</w:t>
      </w:r>
    </w:p>
    <w:p w:rsidR="006F302E" w:rsidRDefault="006F302E">
      <w:pPr>
        <w:ind w:firstLine="720"/>
        <w:rPr>
          <w:sz w:val="28"/>
          <w:lang w:val="uk-UA"/>
        </w:rPr>
      </w:pPr>
    </w:p>
    <w:p w:rsidR="006F302E" w:rsidRDefault="0022341F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26, 54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постанов Кабінету Міністрів України: від 09 березня 2006 року № 268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упорядкування структури та умов оплати праці працівників органів виконавчої влади, органів прокуратури, судів та інших </w:t>
      </w:r>
      <w:proofErr w:type="spellStart"/>
      <w:r>
        <w:rPr>
          <w:sz w:val="28"/>
          <w:szCs w:val="28"/>
          <w:lang w:val="uk-UA"/>
        </w:rPr>
        <w:t>органів“</w:t>
      </w:r>
      <w:proofErr w:type="spellEnd"/>
      <w:r>
        <w:rPr>
          <w:sz w:val="28"/>
          <w:szCs w:val="28"/>
          <w:lang w:val="uk-UA"/>
        </w:rPr>
        <w:t xml:space="preserve"> (із змінами), керуючись Регламентом Березанської міської ради 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  скликання, затвердженого рішенням Березанської міської ради від 19.11.2020 №14-02-</w:t>
      </w:r>
      <w:r>
        <w:rPr>
          <w:sz w:val="28"/>
          <w:szCs w:val="28"/>
        </w:rPr>
        <w:t>VIII</w:t>
      </w:r>
      <w:r>
        <w:rPr>
          <w:sz w:val="28"/>
          <w:szCs w:val="28"/>
          <w:lang w:val="uk-UA"/>
        </w:rPr>
        <w:t xml:space="preserve"> (із змінами), враховуючи подання начальника управління соціального захисту населення та праці від 11.08.2021 № 13-11/02/1806, начальника відділу освіти від 11.08.2021 № 2/847, т. в. о. начальника відділу культури від 13.08.2021 № 128 виконавчого комітету  Березанської міської ради, з метою забезпечення ефективного виконання функцій, завдань, обов’язків та повноважень посадовими особами виконавчого комітету Березанської міської ради. </w:t>
      </w:r>
    </w:p>
    <w:p w:rsidR="006F302E" w:rsidRDefault="006F302E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F302E" w:rsidRDefault="0022341F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6F302E" w:rsidRDefault="006F302E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F302E" w:rsidRDefault="006F302E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6F302E" w:rsidRDefault="0022341F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структури апарату Березанської міської ради та її виконавчих органів</w:t>
      </w:r>
      <w:r w:rsidRPr="00AB3792">
        <w:rPr>
          <w:sz w:val="28"/>
          <w:szCs w:val="28"/>
        </w:rPr>
        <w:t>:</w:t>
      </w:r>
    </w:p>
    <w:p w:rsidR="006F302E" w:rsidRDefault="0022341F">
      <w:pPr>
        <w:pStyle w:val="a5"/>
        <w:numPr>
          <w:ilvl w:val="0"/>
          <w:numId w:val="11"/>
        </w:numPr>
        <w:tabs>
          <w:tab w:val="left" w:pos="709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вивести з</w:t>
      </w:r>
      <w:proofErr w:type="spellStart"/>
      <w:r w:rsidRPr="00AB3792">
        <w:rPr>
          <w:sz w:val="28"/>
          <w:szCs w:val="28"/>
        </w:rPr>
        <w:t>і</w:t>
      </w:r>
      <w:proofErr w:type="spellEnd"/>
      <w:r w:rsidRPr="00AB3792">
        <w:rPr>
          <w:sz w:val="28"/>
          <w:szCs w:val="28"/>
        </w:rPr>
        <w:t xml:space="preserve"> </w:t>
      </w:r>
      <w:proofErr w:type="spellStart"/>
      <w:r w:rsidRPr="00AB3792"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  <w:lang w:val="uk-UA"/>
        </w:rPr>
        <w:t xml:space="preserve"> відділу культури Березанської міської ради посаду провідного спеціаліста -1 штатну одиницю та  ввести посаду головного спеціаліста-1 штатну одиницю;</w:t>
      </w:r>
    </w:p>
    <w:p w:rsidR="006F302E" w:rsidRDefault="0022341F">
      <w:pPr>
        <w:pStyle w:val="a5"/>
        <w:numPr>
          <w:ilvl w:val="0"/>
          <w:numId w:val="11"/>
        </w:numPr>
        <w:tabs>
          <w:tab w:val="left" w:pos="709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з</w:t>
      </w:r>
      <w:r w:rsidRPr="00A71271">
        <w:rPr>
          <w:sz w:val="28"/>
          <w:szCs w:val="28"/>
          <w:lang w:val="uk-UA"/>
        </w:rPr>
        <w:t xml:space="preserve">і структури </w:t>
      </w:r>
      <w:r>
        <w:rPr>
          <w:sz w:val="28"/>
          <w:szCs w:val="28"/>
          <w:lang w:val="uk-UA"/>
        </w:rPr>
        <w:t>управління соціального захисту населення та праці виконавчого комітету Березанської міської ради посад</w:t>
      </w:r>
      <w:r w:rsidR="00A712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провідного </w:t>
      </w:r>
      <w:proofErr w:type="spellStart"/>
      <w:r>
        <w:rPr>
          <w:sz w:val="28"/>
          <w:szCs w:val="28"/>
          <w:lang w:val="uk-UA"/>
        </w:rPr>
        <w:t>спеціаліста-</w:t>
      </w:r>
      <w:proofErr w:type="spellEnd"/>
      <w:r>
        <w:rPr>
          <w:sz w:val="28"/>
          <w:szCs w:val="28"/>
          <w:lang w:val="uk-UA"/>
        </w:rPr>
        <w:t xml:space="preserve"> 1 штатну одиницю та  ввести посаду головного спеціаліста -1 штатну одиницю;</w:t>
      </w:r>
    </w:p>
    <w:p w:rsidR="006F302E" w:rsidRDefault="0022341F">
      <w:pPr>
        <w:pStyle w:val="a5"/>
        <w:numPr>
          <w:ilvl w:val="0"/>
          <w:numId w:val="11"/>
        </w:numPr>
        <w:tabs>
          <w:tab w:val="left" w:pos="709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з</w:t>
      </w:r>
      <w:r w:rsidRPr="00AB3792">
        <w:rPr>
          <w:sz w:val="28"/>
          <w:szCs w:val="28"/>
          <w:lang w:val="uk-UA"/>
        </w:rPr>
        <w:t xml:space="preserve">і структури </w:t>
      </w:r>
      <w:r>
        <w:rPr>
          <w:sz w:val="28"/>
          <w:szCs w:val="28"/>
          <w:lang w:val="uk-UA"/>
        </w:rPr>
        <w:t>відділу обробки заяв та документів на отримання соціальної допомоги та компенсацій управління соціального захисту населення та праці виконавчо</w:t>
      </w:r>
      <w:r w:rsidRPr="00AB379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 комітету Березанської міської ради посаду провідного спеціаліста - 1 штатну одиницю та  ввести посаду головного спеціаліста</w:t>
      </w:r>
      <w:r w:rsidRPr="00AB3792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1 штатну одиницю;</w:t>
      </w:r>
    </w:p>
    <w:p w:rsidR="006F302E" w:rsidRDefault="0022341F">
      <w:pPr>
        <w:pStyle w:val="a5"/>
        <w:numPr>
          <w:ilvl w:val="0"/>
          <w:numId w:val="11"/>
        </w:numPr>
        <w:tabs>
          <w:tab w:val="left" w:pos="709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вивести з</w:t>
      </w:r>
      <w:r w:rsidRPr="00AB3792">
        <w:rPr>
          <w:sz w:val="28"/>
          <w:szCs w:val="28"/>
          <w:lang w:val="uk-UA"/>
        </w:rPr>
        <w:t xml:space="preserve">і </w:t>
      </w:r>
      <w:r w:rsidR="00960650" w:rsidRPr="00AB3792">
        <w:rPr>
          <w:sz w:val="28"/>
          <w:szCs w:val="28"/>
          <w:lang w:val="uk-UA"/>
        </w:rPr>
        <w:t>структури</w:t>
      </w:r>
      <w:r>
        <w:rPr>
          <w:sz w:val="28"/>
          <w:szCs w:val="28"/>
          <w:lang w:val="uk-UA"/>
        </w:rPr>
        <w:t xml:space="preserve"> відділу освіти виконавчого комітету Березанської міської ради посади провідного </w:t>
      </w:r>
      <w:proofErr w:type="spellStart"/>
      <w:r>
        <w:rPr>
          <w:sz w:val="28"/>
          <w:szCs w:val="28"/>
          <w:lang w:val="uk-UA"/>
        </w:rPr>
        <w:t>спеціаліста-</w:t>
      </w:r>
      <w:proofErr w:type="spellEnd"/>
      <w:r>
        <w:rPr>
          <w:sz w:val="28"/>
          <w:szCs w:val="28"/>
          <w:lang w:val="uk-UA"/>
        </w:rPr>
        <w:t xml:space="preserve"> 2 штатні одиниці та  ввести посади головного спеціаліста -2 штатні одиниці</w:t>
      </w:r>
      <w:r w:rsidRPr="00AB3792">
        <w:rPr>
          <w:sz w:val="28"/>
          <w:szCs w:val="28"/>
          <w:lang w:val="uk-UA"/>
        </w:rPr>
        <w:t xml:space="preserve"> (додається)</w:t>
      </w:r>
      <w:r>
        <w:rPr>
          <w:sz w:val="28"/>
          <w:szCs w:val="28"/>
          <w:lang w:val="uk-UA"/>
        </w:rPr>
        <w:t>;</w:t>
      </w:r>
    </w:p>
    <w:p w:rsidR="006F302E" w:rsidRDefault="0022341F">
      <w:pPr>
        <w:pStyle w:val="aa"/>
        <w:tabs>
          <w:tab w:val="left" w:pos="1134"/>
        </w:tabs>
        <w:jc w:val="both"/>
        <w:rPr>
          <w:sz w:val="28"/>
          <w:szCs w:val="28"/>
          <w:lang w:val="uk-UA"/>
        </w:rPr>
      </w:pPr>
      <w:r w:rsidRPr="00AB3792">
        <w:rPr>
          <w:sz w:val="28"/>
          <w:szCs w:val="28"/>
        </w:rPr>
        <w:t>2. Начальнику</w:t>
      </w:r>
      <w:r>
        <w:rPr>
          <w:sz w:val="28"/>
          <w:szCs w:val="28"/>
          <w:lang w:val="uk-UA"/>
        </w:rPr>
        <w:t xml:space="preserve"> відділу персоналу апарату Березанської міської ради та її виконавчого комітету </w:t>
      </w:r>
      <w:proofErr w:type="spellStart"/>
      <w:r>
        <w:rPr>
          <w:sz w:val="28"/>
          <w:szCs w:val="28"/>
          <w:lang w:val="uk-UA"/>
        </w:rPr>
        <w:t>Снісар</w:t>
      </w:r>
      <w:proofErr w:type="spellEnd"/>
      <w:r>
        <w:rPr>
          <w:sz w:val="28"/>
          <w:szCs w:val="28"/>
          <w:lang w:val="uk-UA"/>
        </w:rPr>
        <w:t xml:space="preserve"> С.А. внести зміни до </w:t>
      </w:r>
      <w:proofErr w:type="gramStart"/>
      <w:r>
        <w:rPr>
          <w:sz w:val="28"/>
          <w:szCs w:val="28"/>
          <w:lang w:val="uk-UA"/>
        </w:rPr>
        <w:t>штатного</w:t>
      </w:r>
      <w:proofErr w:type="gramEnd"/>
      <w:r>
        <w:rPr>
          <w:sz w:val="28"/>
          <w:szCs w:val="28"/>
          <w:lang w:val="uk-UA"/>
        </w:rPr>
        <w:t xml:space="preserve"> розпису. </w:t>
      </w:r>
    </w:p>
    <w:p w:rsidR="006F302E" w:rsidRDefault="0022341F">
      <w:pPr>
        <w:ind w:firstLine="709"/>
        <w:jc w:val="both"/>
        <w:rPr>
          <w:sz w:val="28"/>
          <w:szCs w:val="28"/>
          <w:lang w:val="uk-UA"/>
        </w:rPr>
      </w:pPr>
      <w:r w:rsidRPr="001A2B9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Контроль за виконанням рішення покласти на першого заступника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Хруля</w:t>
      </w:r>
      <w:proofErr w:type="spellEnd"/>
      <w:r>
        <w:rPr>
          <w:sz w:val="28"/>
          <w:szCs w:val="28"/>
          <w:lang w:val="uk-UA"/>
        </w:rPr>
        <w:t xml:space="preserve"> Р.Ф. та на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</w:t>
      </w:r>
      <w:r w:rsidR="00960650">
        <w:rPr>
          <w:color w:val="000000"/>
          <w:sz w:val="28"/>
          <w:szCs w:val="28"/>
          <w:shd w:val="clear" w:color="auto" w:fill="FFFFFF"/>
          <w:lang w:val="uk-UA"/>
        </w:rPr>
        <w:t>комісію міської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 питань бюджету та фінансів,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соціально-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економічного розвитку, підприємництва, регуляторної політики, торгівлі, захисту прав споживачів</w:t>
      </w:r>
      <w:r>
        <w:rPr>
          <w:sz w:val="28"/>
          <w:szCs w:val="28"/>
          <w:lang w:val="uk-UA"/>
        </w:rPr>
        <w:t>.</w:t>
      </w:r>
    </w:p>
    <w:p w:rsidR="006F302E" w:rsidRDefault="006F302E">
      <w:pPr>
        <w:rPr>
          <w:sz w:val="26"/>
          <w:szCs w:val="26"/>
          <w:lang w:val="uk-UA"/>
        </w:rPr>
      </w:pPr>
    </w:p>
    <w:p w:rsidR="006F302E" w:rsidRDefault="006F302E">
      <w:pPr>
        <w:rPr>
          <w:sz w:val="26"/>
          <w:szCs w:val="26"/>
          <w:lang w:val="uk-UA"/>
        </w:rPr>
      </w:pPr>
    </w:p>
    <w:p w:rsidR="006F302E" w:rsidRDefault="008967C7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</w:t>
      </w:r>
      <w:r w:rsidR="0022341F">
        <w:rPr>
          <w:sz w:val="28"/>
          <w:szCs w:val="28"/>
          <w:lang w:val="uk-UA"/>
        </w:rPr>
        <w:tab/>
      </w:r>
      <w:r w:rsidR="0022341F">
        <w:rPr>
          <w:sz w:val="28"/>
          <w:szCs w:val="28"/>
          <w:lang w:val="uk-UA"/>
        </w:rPr>
        <w:tab/>
      </w:r>
      <w:r w:rsidR="0022341F">
        <w:rPr>
          <w:sz w:val="28"/>
          <w:szCs w:val="28"/>
          <w:lang w:val="uk-UA"/>
        </w:rPr>
        <w:tab/>
      </w:r>
      <w:r w:rsidR="0022341F">
        <w:rPr>
          <w:sz w:val="28"/>
          <w:szCs w:val="28"/>
          <w:lang w:val="uk-UA"/>
        </w:rPr>
        <w:tab/>
      </w:r>
      <w:r w:rsidR="00223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Олег 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8967C7" w:rsidRDefault="008967C7">
      <w:pPr>
        <w:pStyle w:val="aa"/>
        <w:rPr>
          <w:sz w:val="28"/>
          <w:szCs w:val="28"/>
          <w:lang w:val="uk-UA"/>
        </w:rPr>
      </w:pPr>
    </w:p>
    <w:p w:rsidR="008967C7" w:rsidRDefault="008967C7">
      <w:pPr>
        <w:pStyle w:val="aa"/>
        <w:rPr>
          <w:sz w:val="28"/>
          <w:szCs w:val="28"/>
          <w:lang w:val="uk-UA"/>
        </w:rPr>
      </w:pPr>
      <w:bookmarkStart w:id="0" w:name="_GoBack"/>
      <w:bookmarkEnd w:id="0"/>
    </w:p>
    <w:p w:rsidR="008967C7" w:rsidRDefault="008967C7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Березань</w:t>
      </w:r>
    </w:p>
    <w:p w:rsidR="008967C7" w:rsidRDefault="008967C7">
      <w:pPr>
        <w:pStyle w:val="aa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26.08.2021</w:t>
      </w:r>
    </w:p>
    <w:p w:rsidR="008967C7" w:rsidRPr="001A2B9C" w:rsidRDefault="008967C7">
      <w:pPr>
        <w:pStyle w:val="aa"/>
        <w:rPr>
          <w:sz w:val="28"/>
          <w:szCs w:val="28"/>
        </w:rPr>
      </w:pPr>
      <w:r>
        <w:rPr>
          <w:sz w:val="28"/>
          <w:szCs w:val="28"/>
          <w:lang w:val="uk-UA"/>
        </w:rPr>
        <w:t>№ 279-23-</w:t>
      </w:r>
      <w:r w:rsidR="00A71271">
        <w:rPr>
          <w:sz w:val="28"/>
          <w:szCs w:val="28"/>
          <w:lang w:val="en-US"/>
        </w:rPr>
        <w:t>VIII</w:t>
      </w:r>
    </w:p>
    <w:p w:rsidR="008967C7" w:rsidRDefault="008967C7">
      <w:pPr>
        <w:pStyle w:val="aa"/>
        <w:rPr>
          <w:sz w:val="28"/>
          <w:szCs w:val="28"/>
          <w:lang w:val="uk-UA"/>
        </w:rPr>
      </w:pPr>
    </w:p>
    <w:p w:rsidR="008967C7" w:rsidRDefault="008967C7">
      <w:pPr>
        <w:pStyle w:val="aa"/>
        <w:rPr>
          <w:sz w:val="28"/>
          <w:szCs w:val="28"/>
          <w:lang w:val="uk-UA"/>
        </w:rPr>
        <w:sectPr w:rsidR="008967C7">
          <w:headerReference w:type="default" r:id="rId10"/>
          <w:pgSz w:w="11906" w:h="16838"/>
          <w:pgMar w:top="680" w:right="567" w:bottom="680" w:left="1701" w:header="720" w:footer="720" w:gutter="0"/>
          <w:cols w:space="720"/>
        </w:sectPr>
      </w:pPr>
    </w:p>
    <w:p w:rsidR="006F302E" w:rsidRPr="00A71271" w:rsidRDefault="0022341F">
      <w:pPr>
        <w:pStyle w:val="a3"/>
        <w:ind w:left="0"/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 w:rsidRPr="00A71271">
        <w:rPr>
          <w:bCs/>
        </w:rPr>
        <w:t>ЗАТВЕРДЖЕНО</w:t>
      </w:r>
    </w:p>
    <w:p w:rsidR="006F302E" w:rsidRPr="00A71271" w:rsidRDefault="0022341F">
      <w:pPr>
        <w:ind w:left="1416"/>
        <w:rPr>
          <w:bCs/>
          <w:sz w:val="28"/>
          <w:szCs w:val="28"/>
          <w:lang w:val="uk-UA"/>
        </w:rPr>
      </w:pPr>
      <w:r w:rsidRPr="00A71271">
        <w:rPr>
          <w:bCs/>
          <w:sz w:val="28"/>
          <w:szCs w:val="28"/>
          <w:lang w:val="uk-UA"/>
        </w:rPr>
        <w:tab/>
        <w:t>Рішення Березанської</w:t>
      </w:r>
    </w:p>
    <w:p w:rsidR="006F302E" w:rsidRPr="00A71271" w:rsidRDefault="0022341F">
      <w:pPr>
        <w:ind w:left="1416"/>
        <w:rPr>
          <w:bCs/>
          <w:sz w:val="28"/>
          <w:szCs w:val="28"/>
          <w:lang w:val="uk-UA"/>
        </w:rPr>
      </w:pPr>
      <w:r w:rsidRPr="00A71271">
        <w:rPr>
          <w:bCs/>
          <w:sz w:val="28"/>
          <w:szCs w:val="28"/>
          <w:lang w:val="uk-UA"/>
        </w:rPr>
        <w:t xml:space="preserve">                                                                       міської ради  </w:t>
      </w:r>
    </w:p>
    <w:p w:rsidR="006F302E" w:rsidRPr="00A71271" w:rsidRDefault="0022341F">
      <w:pPr>
        <w:pStyle w:val="a3"/>
        <w:ind w:left="5664" w:firstLine="708"/>
      </w:pPr>
      <w:r w:rsidRPr="00A71271">
        <w:rPr>
          <w:bCs/>
        </w:rPr>
        <w:t xml:space="preserve">від </w:t>
      </w:r>
      <w:r w:rsidR="00A71271" w:rsidRPr="00A71271">
        <w:rPr>
          <w:bCs/>
        </w:rPr>
        <w:t>26.08.2021</w:t>
      </w:r>
      <w:r w:rsidRPr="00A71271">
        <w:rPr>
          <w:bCs/>
        </w:rPr>
        <w:t xml:space="preserve"> № </w:t>
      </w:r>
      <w:r w:rsidR="00A71271" w:rsidRPr="00A71271">
        <w:rPr>
          <w:bCs/>
        </w:rPr>
        <w:t>279-23-VIII</w:t>
      </w:r>
    </w:p>
    <w:p w:rsidR="006F302E" w:rsidRPr="00A71271" w:rsidRDefault="006F302E">
      <w:pPr>
        <w:ind w:left="4956" w:firstLine="6"/>
        <w:rPr>
          <w:bCs/>
          <w:sz w:val="28"/>
          <w:szCs w:val="28"/>
          <w:lang w:val="uk-UA"/>
        </w:rPr>
      </w:pPr>
    </w:p>
    <w:p w:rsidR="006F302E" w:rsidRPr="00A71271" w:rsidRDefault="0022341F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A71271">
        <w:rPr>
          <w:b/>
          <w:bCs/>
          <w:sz w:val="28"/>
          <w:szCs w:val="28"/>
          <w:lang w:val="uk-UA"/>
        </w:rPr>
        <w:t xml:space="preserve">СТРУКТУРА </w:t>
      </w:r>
      <w:r w:rsidRPr="00A71271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A71271">
        <w:rPr>
          <w:b/>
          <w:sz w:val="28"/>
          <w:szCs w:val="28"/>
          <w:lang w:val="uk-UA"/>
        </w:rPr>
        <w:t xml:space="preserve">Березанської міської ради та її виконавчих органів </w:t>
      </w:r>
    </w:p>
    <w:p w:rsidR="006F302E" w:rsidRPr="00A71271" w:rsidRDefault="006F302E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/>
      </w:tblPr>
      <w:tblGrid>
        <w:gridCol w:w="636"/>
        <w:gridCol w:w="7488"/>
        <w:gridCol w:w="1730"/>
      </w:tblGrid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A71271">
              <w:rPr>
                <w:b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7488" w:type="dxa"/>
          </w:tcPr>
          <w:p w:rsidR="006F302E" w:rsidRPr="00A71271" w:rsidRDefault="00223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b/>
                <w:bCs/>
                <w:sz w:val="23"/>
                <w:szCs w:val="23"/>
                <w:lang w:val="uk-UA"/>
              </w:rPr>
              <w:t>Назва посад та структурних підрозділів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A71271">
              <w:rPr>
                <w:b/>
                <w:sz w:val="23"/>
                <w:szCs w:val="23"/>
                <w:lang w:val="uk-UA"/>
              </w:rPr>
              <w:t>Кількість штатних одиниць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71271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6F302E" w:rsidRPr="00A71271" w:rsidRDefault="002234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1271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A71271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6F302E" w:rsidRPr="00A71271">
        <w:tc>
          <w:tcPr>
            <w:tcW w:w="9854" w:type="dxa"/>
            <w:gridSpan w:val="3"/>
          </w:tcPr>
          <w:p w:rsidR="006F302E" w:rsidRPr="00A71271" w:rsidRDefault="00223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b/>
                <w:bCs/>
                <w:sz w:val="28"/>
                <w:szCs w:val="28"/>
                <w:lang w:val="uk-UA"/>
              </w:rPr>
              <w:t xml:space="preserve">І. Апарат Березанської міської ради та її виконавчого комітету </w:t>
            </w:r>
          </w:p>
        </w:tc>
      </w:tr>
      <w:tr w:rsidR="006F302E" w:rsidRPr="00A71271">
        <w:tc>
          <w:tcPr>
            <w:tcW w:w="9854" w:type="dxa"/>
            <w:gridSpan w:val="3"/>
          </w:tcPr>
          <w:p w:rsidR="006F302E" w:rsidRPr="00A71271" w:rsidRDefault="00223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`1</w:t>
            </w:r>
          </w:p>
        </w:tc>
        <w:tc>
          <w:tcPr>
            <w:tcW w:w="7488" w:type="dxa"/>
          </w:tcPr>
          <w:p w:rsidR="006F302E" w:rsidRPr="00A71271" w:rsidRDefault="0022341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00"/>
        </w:trPr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88" w:type="dxa"/>
          </w:tcPr>
          <w:p w:rsidR="006F302E" w:rsidRPr="00A71271" w:rsidRDefault="0022341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127"/>
        </w:trPr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88" w:type="dxa"/>
          </w:tcPr>
          <w:p w:rsidR="006F302E" w:rsidRPr="00A71271" w:rsidRDefault="0022341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88" w:type="dxa"/>
          </w:tcPr>
          <w:p w:rsidR="006F302E" w:rsidRPr="00A71271" w:rsidRDefault="00A71271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Заступник міського</w:t>
            </w:r>
            <w:r w:rsidR="0022341F" w:rsidRPr="00A71271">
              <w:rPr>
                <w:sz w:val="28"/>
                <w:szCs w:val="28"/>
                <w:lang w:val="uk-UA"/>
              </w:rPr>
              <w:t xml:space="preserve"> голови з питань діяльності виконавчих органів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71271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Староста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6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Радник голови 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c>
          <w:tcPr>
            <w:tcW w:w="636" w:type="dxa"/>
          </w:tcPr>
          <w:p w:rsidR="006F302E" w:rsidRPr="00A71271" w:rsidRDefault="006F30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6F302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  <w:vAlign w:val="center"/>
          </w:tcPr>
          <w:p w:rsidR="006F302E" w:rsidRPr="00A71271" w:rsidRDefault="006F302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F302E" w:rsidRPr="00A71271">
        <w:tc>
          <w:tcPr>
            <w:tcW w:w="9854" w:type="dxa"/>
            <w:gridSpan w:val="3"/>
          </w:tcPr>
          <w:p w:rsidR="006F302E" w:rsidRPr="00A71271" w:rsidRDefault="0022341F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A71271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Структурні підрозділи апарату Березанської міської ради </w:t>
            </w:r>
          </w:p>
          <w:p w:rsidR="006F302E" w:rsidRPr="00A71271" w:rsidRDefault="00223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rFonts w:ascii="Cambria" w:hAnsi="Cambria"/>
                <w:b/>
                <w:sz w:val="28"/>
                <w:szCs w:val="28"/>
                <w:lang w:val="uk-UA"/>
              </w:rPr>
              <w:t>та її виконавчого комітету</w:t>
            </w:r>
          </w:p>
        </w:tc>
      </w:tr>
      <w:tr w:rsidR="006F302E" w:rsidRPr="00A71271">
        <w:trPr>
          <w:trHeight w:val="454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58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3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персоналу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3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28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документообігу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61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4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бухгалтерського обліку та господарського забезпечення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6F302E" w:rsidRPr="00A71271">
        <w:trPr>
          <w:trHeight w:val="96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 відділу - головний бухгалтер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заступник начальника  відділу - головного бухгалтера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водій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4</w:t>
            </w:r>
          </w:p>
        </w:tc>
      </w:tr>
      <w:tr w:rsidR="006F302E" w:rsidRPr="00A71271">
        <w:trPr>
          <w:trHeight w:val="30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Відділ  інформаційного забезпечення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34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 xml:space="preserve">головний спеціаліст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спеціаліст – адміністратор системи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45"/>
        </w:trPr>
        <w:tc>
          <w:tcPr>
            <w:tcW w:w="9854" w:type="dxa"/>
            <w:gridSpan w:val="3"/>
          </w:tcPr>
          <w:p w:rsidR="006F302E" w:rsidRPr="00A71271" w:rsidRDefault="002234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b/>
                <w:bCs/>
                <w:sz w:val="28"/>
                <w:szCs w:val="28"/>
                <w:lang w:val="uk-UA"/>
              </w:rPr>
              <w:lastRenderedPageBreak/>
              <w:t>Виконавчі органи Березанської міської ради</w:t>
            </w:r>
          </w:p>
        </w:tc>
      </w:tr>
      <w:tr w:rsidR="006F302E" w:rsidRPr="00A71271">
        <w:trPr>
          <w:trHeight w:val="31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Управління економіки: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6F302E" w:rsidRPr="00A71271">
        <w:trPr>
          <w:trHeight w:val="39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9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1) відділ економічного аналізу та розвитку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67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36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2) сектор комунальної власності та </w:t>
            </w:r>
            <w:proofErr w:type="spellStart"/>
            <w:r w:rsidRPr="00A71271">
              <w:rPr>
                <w:b/>
                <w:sz w:val="28"/>
                <w:szCs w:val="28"/>
                <w:lang w:val="uk-UA"/>
              </w:rPr>
              <w:t>енергоменеджменту</w:t>
            </w:r>
            <w:proofErr w:type="spellEnd"/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37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7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Сектор  з питань житлово-комунального господарства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58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3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3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1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488" w:type="dxa"/>
          </w:tcPr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/>
                <w:bCs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15</w:t>
            </w:r>
          </w:p>
        </w:tc>
      </w:tr>
      <w:tr w:rsidR="006F302E" w:rsidRPr="00A71271">
        <w:trPr>
          <w:trHeight w:val="343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1024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 xml:space="preserve">адміністратор </w:t>
            </w:r>
          </w:p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>спеціаліст</w:t>
            </w:r>
          </w:p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 xml:space="preserve">діловод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7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3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6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 w:rsidP="00A71271">
            <w:pPr>
              <w:pStyle w:val="a5"/>
              <w:keepNext/>
              <w:keepLines/>
              <w:numPr>
                <w:ilvl w:val="0"/>
                <w:numId w:val="8"/>
              </w:numPr>
              <w:ind w:left="244" w:hanging="244"/>
              <w:outlineLvl w:val="2"/>
              <w:rPr>
                <w:rFonts w:eastAsia="SimSun"/>
                <w:b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/>
                <w:bCs/>
                <w:sz w:val="28"/>
                <w:szCs w:val="28"/>
                <w:lang w:val="uk-UA"/>
              </w:rPr>
              <w:t xml:space="preserve">відділ </w:t>
            </w:r>
            <w:r w:rsidR="00FB6B94">
              <w:rPr>
                <w:rFonts w:eastAsia="SimSun"/>
                <w:b/>
                <w:bCs/>
                <w:sz w:val="28"/>
                <w:szCs w:val="28"/>
                <w:lang w:val="uk-UA"/>
              </w:rPr>
              <w:t xml:space="preserve">з </w:t>
            </w:r>
            <w:r w:rsidRPr="00A71271">
              <w:rPr>
                <w:rFonts w:eastAsia="SimSun"/>
                <w:b/>
                <w:bCs/>
                <w:sz w:val="28"/>
                <w:szCs w:val="28"/>
                <w:lang w:val="uk-UA"/>
              </w:rPr>
              <w:t>питань реєстрації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84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rFonts w:eastAsia="SimSun"/>
                <w:bCs/>
                <w:sz w:val="28"/>
                <w:szCs w:val="28"/>
                <w:lang w:val="uk-UA"/>
              </w:rPr>
              <w:t>державний реєстратор</w:t>
            </w:r>
          </w:p>
          <w:p w:rsidR="006F302E" w:rsidRPr="00A71271" w:rsidRDefault="0022341F">
            <w:pPr>
              <w:keepNext/>
              <w:keepLines/>
              <w:outlineLvl w:val="2"/>
              <w:rPr>
                <w:rFonts w:eastAsia="SimSun"/>
                <w:bCs/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66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Сектор  з питань надзвичайних  ситуацій та цивільного захисту населення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1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8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Архівний сектор 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31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73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4"/>
                <w:szCs w:val="24"/>
                <w:lang w:val="uk-UA"/>
              </w:rPr>
            </w:pPr>
            <w:r w:rsidRPr="00A71271">
              <w:rPr>
                <w:b/>
                <w:bCs/>
                <w:sz w:val="28"/>
                <w:szCs w:val="28"/>
                <w:lang w:val="uk-UA"/>
              </w:rPr>
              <w:t>Служба у справах дітей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631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служби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33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з земельних та екологічних питань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55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314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Відділ архітектури та містобудування </w:t>
            </w:r>
          </w:p>
          <w:p w:rsidR="006F302E" w:rsidRPr="00A71271" w:rsidRDefault="006F302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61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начальник відділу – головний архітектор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15"/>
        </w:trPr>
        <w:tc>
          <w:tcPr>
            <w:tcW w:w="9854" w:type="dxa"/>
            <w:gridSpan w:val="3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lastRenderedPageBreak/>
              <w:t>ІІ. Інші виконавчі органи Березанської міської ради</w:t>
            </w:r>
          </w:p>
        </w:tc>
      </w:tr>
      <w:tr w:rsidR="006F302E" w:rsidRPr="00A71271">
        <w:trPr>
          <w:trHeight w:val="37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Відділ культури 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бухгалтер 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71271">
              <w:rPr>
                <w:color w:val="000000"/>
                <w:sz w:val="28"/>
                <w:szCs w:val="28"/>
                <w:lang w:val="uk-UA"/>
              </w:rPr>
              <w:t>3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7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6F302E" w:rsidRPr="00A71271">
        <w:trPr>
          <w:trHeight w:val="33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начальник управління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83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Бюджетний відділ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99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405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93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 бухгалтерського обліку та звітності – головний бухгалтер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61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pStyle w:val="a5"/>
              <w:numPr>
                <w:ilvl w:val="0"/>
                <w:numId w:val="7"/>
              </w:num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Сектор планування доходів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9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color w:val="000000"/>
                <w:sz w:val="28"/>
                <w:szCs w:val="28"/>
                <w:lang w:val="uk-UA"/>
              </w:rPr>
            </w:pPr>
            <w:r w:rsidRPr="00A71271">
              <w:rPr>
                <w:color w:val="000000"/>
                <w:sz w:val="28"/>
                <w:szCs w:val="28"/>
                <w:lang w:val="uk-UA"/>
              </w:rPr>
              <w:t xml:space="preserve">завідувач сектору планування доходів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50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Управління соціального захисту населення та праці:                   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управління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-  інспектор праці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firstLine="102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бухгалтерського обліку,  виплат та господарського забезпечення: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 - головний бухгалтер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спеціаліст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Сторож 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Робітник з благоустрою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3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3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A71271">
              <w:rPr>
                <w:b/>
                <w:i/>
                <w:sz w:val="28"/>
                <w:szCs w:val="28"/>
                <w:lang w:val="uk-UA"/>
              </w:rPr>
              <w:t>Сектор здійснення виплат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 w:rsidP="00A71271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обробки заяв та документів на отримання соціальної допомоги та компенсацій: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заступник начальника управління – начальник відділу</w:t>
            </w:r>
          </w:p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uk-UA"/>
              </w:rPr>
            </w:pPr>
            <w:r w:rsidRPr="00A71271">
              <w:rPr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A71271">
              <w:rPr>
                <w:b/>
                <w:i/>
                <w:sz w:val="28"/>
                <w:szCs w:val="28"/>
                <w:lang w:val="uk-UA"/>
              </w:rPr>
              <w:t>Сектор адресної соціальної допомоги та міських цільових програм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A71271">
              <w:rPr>
                <w:b/>
                <w:i/>
                <w:sz w:val="28"/>
                <w:szCs w:val="28"/>
                <w:lang w:val="uk-UA"/>
              </w:rPr>
              <w:t>Сектор соціального захисту ветеранів війни, учасників АТО, ВПО та постраждалих від наслідків аварії на ЧАЄС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8"/>
                <w:szCs w:val="28"/>
                <w:lang w:val="uk-UA"/>
              </w:rPr>
            </w:pPr>
            <w:r w:rsidRPr="00A71271">
              <w:rPr>
                <w:b/>
                <w:i/>
                <w:sz w:val="28"/>
                <w:szCs w:val="28"/>
                <w:lang w:val="uk-UA"/>
              </w:rPr>
              <w:t>Сектор з питань реабілітації пільгових категорій населення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i/>
                <w:sz w:val="28"/>
                <w:szCs w:val="28"/>
                <w:lang w:val="uk-UA"/>
              </w:rPr>
            </w:pPr>
            <w:r w:rsidRPr="00A71271">
              <w:rPr>
                <w:b/>
                <w:i/>
                <w:sz w:val="28"/>
                <w:szCs w:val="28"/>
                <w:lang w:val="uk-UA"/>
              </w:rPr>
              <w:t>Сектор автоматизованої обробки інформації та програмного забезпечення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pStyle w:val="a5"/>
              <w:numPr>
                <w:ilvl w:val="0"/>
                <w:numId w:val="9"/>
              </w:numPr>
              <w:tabs>
                <w:tab w:val="left" w:pos="385"/>
              </w:tabs>
              <w:ind w:left="0" w:firstLine="102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Відділ прийняття рішень щодо надання соціальної допомоги та компенсацій: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начальник відділу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iCs/>
                <w:sz w:val="28"/>
                <w:szCs w:val="28"/>
                <w:lang w:val="uk-UA"/>
              </w:rPr>
            </w:pPr>
            <w:r w:rsidRPr="00A71271">
              <w:rPr>
                <w:b/>
                <w:iCs/>
                <w:sz w:val="28"/>
                <w:szCs w:val="28"/>
                <w:lang w:val="uk-UA"/>
              </w:rPr>
              <w:t>4) Сектор персоніфікованого обліку пільгових категорій населення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iCs/>
                <w:sz w:val="28"/>
                <w:szCs w:val="28"/>
                <w:lang w:val="uk-UA"/>
              </w:rPr>
            </w:pPr>
            <w:r w:rsidRPr="00A71271">
              <w:rPr>
                <w:b/>
                <w:iCs/>
                <w:sz w:val="28"/>
                <w:szCs w:val="28"/>
                <w:lang w:val="uk-UA"/>
              </w:rPr>
              <w:t>5)Сектор державних соціальних інспекторів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27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завідувач сектору - головний державний соціальний інспектор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головний державний соціальний</w:t>
            </w:r>
          </w:p>
        </w:tc>
        <w:tc>
          <w:tcPr>
            <w:tcW w:w="1730" w:type="dxa"/>
          </w:tcPr>
          <w:p w:rsidR="006F302E" w:rsidRPr="00A71271" w:rsidRDefault="006F302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37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Відділ освіти </w:t>
            </w:r>
          </w:p>
        </w:tc>
        <w:tc>
          <w:tcPr>
            <w:tcW w:w="1730" w:type="dxa"/>
            <w:vAlign w:val="center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6F302E" w:rsidRPr="00A71271">
        <w:trPr>
          <w:trHeight w:val="90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6F302E" w:rsidRPr="00A71271">
        <w:trPr>
          <w:trHeight w:val="365"/>
        </w:trPr>
        <w:tc>
          <w:tcPr>
            <w:tcW w:w="636" w:type="dxa"/>
            <w:vMerge w:val="restart"/>
          </w:tcPr>
          <w:p w:rsidR="006F302E" w:rsidRPr="00A71271" w:rsidRDefault="0022341F">
            <w:pPr>
              <w:jc w:val="center"/>
              <w:rPr>
                <w:sz w:val="24"/>
                <w:szCs w:val="24"/>
                <w:lang w:val="uk-UA"/>
              </w:rPr>
            </w:pPr>
            <w:r w:rsidRPr="00A7127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488" w:type="dxa"/>
          </w:tcPr>
          <w:p w:rsidR="006F302E" w:rsidRPr="00A71271" w:rsidRDefault="0022341F">
            <w:pPr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 xml:space="preserve">Сектор молоді та спорту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1271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F302E" w:rsidRPr="00A71271">
        <w:trPr>
          <w:trHeight w:val="650"/>
        </w:trPr>
        <w:tc>
          <w:tcPr>
            <w:tcW w:w="636" w:type="dxa"/>
            <w:vMerge/>
          </w:tcPr>
          <w:p w:rsidR="006F302E" w:rsidRPr="00A71271" w:rsidRDefault="006F30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88" w:type="dxa"/>
          </w:tcPr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завідувач сектору</w:t>
            </w:r>
          </w:p>
          <w:p w:rsidR="006F302E" w:rsidRPr="00A71271" w:rsidRDefault="0022341F">
            <w:pPr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  <w:p w:rsidR="006F302E" w:rsidRPr="00A71271" w:rsidRDefault="0022341F">
            <w:pPr>
              <w:jc w:val="center"/>
              <w:rPr>
                <w:sz w:val="28"/>
                <w:szCs w:val="28"/>
                <w:lang w:val="uk-UA"/>
              </w:rPr>
            </w:pPr>
            <w:r w:rsidRPr="00A71271">
              <w:rPr>
                <w:sz w:val="28"/>
                <w:szCs w:val="28"/>
                <w:lang w:val="uk-UA"/>
              </w:rPr>
              <w:t>1</w:t>
            </w:r>
          </w:p>
        </w:tc>
      </w:tr>
      <w:tr w:rsidR="006F302E" w:rsidRPr="00A71271">
        <w:trPr>
          <w:trHeight w:val="456"/>
        </w:trPr>
        <w:tc>
          <w:tcPr>
            <w:tcW w:w="8124" w:type="dxa"/>
            <w:gridSpan w:val="2"/>
          </w:tcPr>
          <w:p w:rsidR="006F302E" w:rsidRPr="00A71271" w:rsidRDefault="0022341F">
            <w:pPr>
              <w:rPr>
                <w:rFonts w:ascii="Times New Roman CYR" w:eastAsia="Calibri" w:hAnsi="Times New Roman CYR" w:cs="SimSun"/>
                <w:b/>
                <w:sz w:val="28"/>
                <w:szCs w:val="28"/>
                <w:lang w:val="uk-UA" w:eastAsia="en-US"/>
              </w:rPr>
            </w:pPr>
            <w:r w:rsidRPr="00A71271">
              <w:rPr>
                <w:rFonts w:ascii="Times New Roman CYR" w:eastAsia="Calibri" w:hAnsi="Times New Roman CYR" w:cs="SimSun"/>
                <w:b/>
                <w:sz w:val="28"/>
                <w:szCs w:val="28"/>
                <w:lang w:val="uk-UA" w:eastAsia="en-US"/>
              </w:rPr>
              <w:t xml:space="preserve">ВСЬОГО </w:t>
            </w:r>
          </w:p>
        </w:tc>
        <w:tc>
          <w:tcPr>
            <w:tcW w:w="1730" w:type="dxa"/>
          </w:tcPr>
          <w:p w:rsidR="006F302E" w:rsidRPr="00A71271" w:rsidRDefault="0022341F">
            <w:pPr>
              <w:jc w:val="center"/>
              <w:rPr>
                <w:rFonts w:eastAsia="Calibri"/>
                <w:b/>
                <w:bCs/>
                <w:sz w:val="28"/>
                <w:szCs w:val="28"/>
                <w:shd w:val="clear" w:color="auto" w:fill="FFFFFF"/>
                <w:lang w:val="uk-UA" w:eastAsia="en-US"/>
              </w:rPr>
            </w:pPr>
            <w:r w:rsidRPr="00A7127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120</w:t>
            </w:r>
          </w:p>
        </w:tc>
      </w:tr>
    </w:tbl>
    <w:p w:rsidR="006F302E" w:rsidRPr="00A71271" w:rsidRDefault="006F302E">
      <w:pPr>
        <w:rPr>
          <w:sz w:val="28"/>
          <w:lang w:val="uk-UA"/>
        </w:rPr>
      </w:pPr>
    </w:p>
    <w:p w:rsidR="006F302E" w:rsidRPr="00A71271" w:rsidRDefault="006F302E">
      <w:pPr>
        <w:rPr>
          <w:sz w:val="28"/>
          <w:lang w:val="uk-UA"/>
        </w:rPr>
      </w:pPr>
    </w:p>
    <w:p w:rsidR="006F302E" w:rsidRPr="00A71271" w:rsidRDefault="006F302E">
      <w:pPr>
        <w:rPr>
          <w:sz w:val="28"/>
          <w:lang w:val="uk-UA"/>
        </w:rPr>
      </w:pPr>
    </w:p>
    <w:p w:rsidR="006F302E" w:rsidRPr="00A71271" w:rsidRDefault="006F302E">
      <w:pPr>
        <w:rPr>
          <w:sz w:val="28"/>
          <w:lang w:val="uk-UA"/>
        </w:rPr>
      </w:pPr>
    </w:p>
    <w:p w:rsidR="006F302E" w:rsidRPr="00A71271" w:rsidRDefault="0022341F" w:rsidP="001A2B9C">
      <w:pPr>
        <w:rPr>
          <w:sz w:val="32"/>
          <w:szCs w:val="32"/>
          <w:lang w:val="en-US"/>
        </w:rPr>
      </w:pPr>
      <w:r w:rsidRPr="00A71271">
        <w:rPr>
          <w:sz w:val="28"/>
          <w:szCs w:val="28"/>
          <w:lang w:val="uk-UA"/>
        </w:rPr>
        <w:t>Секретар міської ради</w:t>
      </w:r>
      <w:r w:rsidRPr="00A71271">
        <w:rPr>
          <w:sz w:val="28"/>
          <w:szCs w:val="28"/>
          <w:lang w:val="uk-UA"/>
        </w:rPr>
        <w:tab/>
      </w:r>
      <w:r w:rsidRPr="00A71271">
        <w:rPr>
          <w:sz w:val="28"/>
          <w:szCs w:val="28"/>
          <w:lang w:val="uk-UA"/>
        </w:rPr>
        <w:tab/>
      </w:r>
      <w:r w:rsidRPr="00A71271">
        <w:rPr>
          <w:sz w:val="28"/>
          <w:szCs w:val="28"/>
          <w:lang w:val="uk-UA"/>
        </w:rPr>
        <w:tab/>
      </w:r>
      <w:r w:rsidRPr="00A71271">
        <w:rPr>
          <w:sz w:val="28"/>
          <w:szCs w:val="28"/>
          <w:lang w:val="uk-UA"/>
        </w:rPr>
        <w:tab/>
      </w:r>
      <w:r w:rsidRPr="00A71271">
        <w:rPr>
          <w:sz w:val="28"/>
          <w:szCs w:val="28"/>
          <w:lang w:val="uk-UA"/>
        </w:rPr>
        <w:tab/>
      </w:r>
      <w:r w:rsidRPr="00A71271">
        <w:rPr>
          <w:sz w:val="28"/>
          <w:szCs w:val="28"/>
          <w:lang w:val="uk-UA"/>
        </w:rPr>
        <w:tab/>
        <w:t xml:space="preserve">                    Олег </w:t>
      </w:r>
      <w:proofErr w:type="spellStart"/>
      <w:r w:rsidRPr="00A71271">
        <w:rPr>
          <w:sz w:val="28"/>
          <w:szCs w:val="28"/>
          <w:lang w:val="uk-UA"/>
        </w:rPr>
        <w:t>СИВАК</w:t>
      </w:r>
      <w:proofErr w:type="spellEnd"/>
    </w:p>
    <w:p w:rsidR="006F302E" w:rsidRPr="00A71271" w:rsidRDefault="006F302E">
      <w:pPr>
        <w:rPr>
          <w:b/>
          <w:sz w:val="32"/>
          <w:szCs w:val="32"/>
          <w:lang w:val="uk-UA"/>
        </w:rPr>
      </w:pPr>
    </w:p>
    <w:sectPr w:rsidR="006F302E" w:rsidRPr="00A71271" w:rsidSect="00CE39A8">
      <w:pgSz w:w="11906" w:h="16838"/>
      <w:pgMar w:top="680" w:right="425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2E" w:rsidRDefault="00B83C2E">
      <w:r>
        <w:separator/>
      </w:r>
    </w:p>
  </w:endnote>
  <w:endnote w:type="continuationSeparator" w:id="0">
    <w:p w:rsidR="00B83C2E" w:rsidRDefault="00B8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2E" w:rsidRDefault="00B83C2E">
      <w:r>
        <w:separator/>
      </w:r>
    </w:p>
  </w:footnote>
  <w:footnote w:type="continuationSeparator" w:id="0">
    <w:p w:rsidR="00B83C2E" w:rsidRDefault="00B8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2E" w:rsidRDefault="006F302E">
    <w:pPr>
      <w:pStyle w:val="a7"/>
      <w:jc w:val="right"/>
      <w:rPr>
        <w:sz w:val="24"/>
        <w:szCs w:val="24"/>
        <w:lang w:val="uk-UA"/>
      </w:rPr>
    </w:pPr>
  </w:p>
  <w:p w:rsidR="006F302E" w:rsidRDefault="006F302E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B9C2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9A34392C"/>
    <w:lvl w:ilvl="0" w:tplc="C65A1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00000004"/>
    <w:multiLevelType w:val="hybridMultilevel"/>
    <w:tmpl w:val="7ABCE20E"/>
    <w:lvl w:ilvl="0" w:tplc="69B4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5"/>
    <w:multiLevelType w:val="hybridMultilevel"/>
    <w:tmpl w:val="E970F1E6"/>
    <w:lvl w:ilvl="0" w:tplc="93F82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6"/>
    <w:multiLevelType w:val="hybridMultilevel"/>
    <w:tmpl w:val="910040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7"/>
    <w:multiLevelType w:val="hybridMultilevel"/>
    <w:tmpl w:val="A9BAE82E"/>
    <w:lvl w:ilvl="0" w:tplc="705C1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0000008"/>
    <w:multiLevelType w:val="hybridMultilevel"/>
    <w:tmpl w:val="3C5639CA"/>
    <w:lvl w:ilvl="0" w:tplc="490E0B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8E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3225D44"/>
    <w:multiLevelType w:val="hybridMultilevel"/>
    <w:tmpl w:val="0FF45CA4"/>
    <w:lvl w:ilvl="0" w:tplc="2D7668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02E"/>
    <w:rsid w:val="00051CEB"/>
    <w:rsid w:val="001A2B9C"/>
    <w:rsid w:val="001A2DAC"/>
    <w:rsid w:val="0022341F"/>
    <w:rsid w:val="00361D61"/>
    <w:rsid w:val="00611AE7"/>
    <w:rsid w:val="006F302E"/>
    <w:rsid w:val="00736045"/>
    <w:rsid w:val="008178A4"/>
    <w:rsid w:val="008967C7"/>
    <w:rsid w:val="00960650"/>
    <w:rsid w:val="00970D3F"/>
    <w:rsid w:val="009D0857"/>
    <w:rsid w:val="00A71271"/>
    <w:rsid w:val="00AB3792"/>
    <w:rsid w:val="00B83C2E"/>
    <w:rsid w:val="00CE39A8"/>
    <w:rsid w:val="00E741DE"/>
    <w:rsid w:val="00FB6B94"/>
    <w:rsid w:val="00FC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9A8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A8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A8"/>
    <w:pPr>
      <w:keepNext/>
      <w:keepLines/>
      <w:spacing w:before="200"/>
      <w:outlineLvl w:val="2"/>
    </w:pPr>
    <w:rPr>
      <w:rFonts w:ascii="Cambria" w:eastAsia="SimSun" w:hAnsi="Cambria" w:cs="SimSu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9A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9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9A8"/>
    <w:rPr>
      <w:rFonts w:ascii="Cambria" w:eastAsia="SimSun" w:hAnsi="Cambria" w:cs="SimSun"/>
      <w:b/>
      <w:bCs/>
      <w:color w:val="4F81BD"/>
      <w:sz w:val="20"/>
      <w:szCs w:val="20"/>
      <w:lang w:eastAsia="ru-RU"/>
    </w:rPr>
  </w:style>
  <w:style w:type="paragraph" w:styleId="a3">
    <w:name w:val="Body Text Indent"/>
    <w:basedOn w:val="a"/>
    <w:link w:val="a4"/>
    <w:rsid w:val="00CE39A8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CE39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CE39A8"/>
  </w:style>
  <w:style w:type="paragraph" w:styleId="a5">
    <w:name w:val="List Paragraph"/>
    <w:basedOn w:val="a"/>
    <w:uiPriority w:val="34"/>
    <w:qFormat/>
    <w:rsid w:val="00CE39A8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CE39A8"/>
    <w:rPr>
      <w:b/>
      <w:bCs/>
      <w:i w:val="0"/>
      <w:iCs w:val="0"/>
      <w:smallCaps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CE3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E39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3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CE39A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CE39A8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CE39A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9A8"/>
    <w:pPr>
      <w:shd w:val="clear" w:color="auto" w:fill="FFFFFF"/>
      <w:spacing w:line="0" w:lineRule="atLeast"/>
    </w:pPr>
    <w:rPr>
      <w:rFonts w:ascii="Calibri" w:eastAsia="Calibri" w:hAnsi="Calibri" w:cs="SimSun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CE39A8"/>
    <w:pPr>
      <w:shd w:val="clear" w:color="auto" w:fill="FFFFFF"/>
      <w:spacing w:line="0" w:lineRule="atLeast"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CE39A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E39A8"/>
    <w:pPr>
      <w:shd w:val="clear" w:color="auto" w:fill="FFFFFF"/>
      <w:spacing w:line="0" w:lineRule="atLeast"/>
    </w:pPr>
    <w:rPr>
      <w:rFonts w:ascii="Calibri" w:eastAsia="Calibri" w:hAnsi="Calibri" w:cs="SimSun"/>
      <w:sz w:val="22"/>
      <w:szCs w:val="22"/>
      <w:lang w:eastAsia="en-US"/>
    </w:rPr>
  </w:style>
  <w:style w:type="character" w:customStyle="1" w:styleId="210">
    <w:name w:val="Основной текст (2) + 10"/>
    <w:basedOn w:val="a0"/>
    <w:rsid w:val="00CE39A8"/>
    <w:rPr>
      <w:b/>
      <w:bCs/>
      <w:i w:val="0"/>
      <w:iCs w:val="0"/>
      <w:smallCaps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Default">
    <w:name w:val="Default"/>
    <w:rsid w:val="00CE3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CE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CE39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CE39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CE3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6A92-8EAD-48F8-AAAD-2FBCCDF1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2021-08-30T10:50:00Z</cp:lastPrinted>
  <dcterms:created xsi:type="dcterms:W3CDTF">2021-08-30T11:37:00Z</dcterms:created>
  <dcterms:modified xsi:type="dcterms:W3CDTF">2021-10-25T06:54:00Z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75ec5e7de8d7441e8ff07c4f90a5215d</vt:lpwstr>
  </property>
</Properties>
</file>